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before="0" w:after="140"/>
        <w:jc w:val="start"/>
        <w:rPr/>
      </w:pPr>
      <w:r>
        <w:rPr/>
      </w:r>
    </w:p>
    <w:p>
      <w:pPr>
        <w:pStyle w:val="BodyText"/>
        <w:bidi w:val="0"/>
        <w:spacing w:lineRule="auto" w:line="276" w:before="0" w:after="140"/>
        <w:jc w:val="start"/>
        <w:rPr/>
      </w:pPr>
      <w:r>
        <w:rPr/>
        <w:t>To Whom It May Concern,</w:t>
      </w:r>
    </w:p>
    <w:p>
      <w:pPr>
        <w:pStyle w:val="BodyText"/>
        <w:numPr>
          <w:ilvl w:val="0"/>
          <w:numId w:val="5"/>
        </w:numPr>
        <w:bidi w:val="0"/>
        <w:spacing w:before="0" w:after="0"/>
        <w:jc w:val="start"/>
        <w:rPr/>
      </w:pPr>
      <w:r>
        <w:rPr/>
        <w:t>A copy of this letter can be found at:</w:t>
      </w:r>
    </w:p>
    <w:p>
      <w:pPr>
        <w:pStyle w:val="BodyText"/>
        <w:numPr>
          <w:ilvl w:val="1"/>
          <w:numId w:val="5"/>
        </w:numPr>
        <w:bidi w:val="0"/>
        <w:spacing w:before="0" w:after="0"/>
        <w:jc w:val="start"/>
        <w:rPr/>
      </w:pPr>
      <w:r>
        <w:rPr/>
        <w:t xml:space="preserve">Tiny URL: </w:t>
      </w:r>
      <w:hyperlink r:id="rId2">
        <w:r>
          <w:rPr>
            <w:rStyle w:val="Hyperlink"/>
          </w:rPr>
          <w:t>https://tinyurl.com/26huh9h2</w:t>
        </w:r>
      </w:hyperlink>
      <w:r>
        <w:rPr/>
        <w:t xml:space="preserve"> </w:t>
      </w:r>
    </w:p>
    <w:p>
      <w:pPr>
        <w:pStyle w:val="BodyText"/>
        <w:numPr>
          <w:ilvl w:val="1"/>
          <w:numId w:val="5"/>
        </w:numPr>
        <w:bidi w:val="0"/>
        <w:spacing w:before="0" w:after="0"/>
        <w:jc w:val="start"/>
        <w:rPr/>
      </w:pPr>
      <w:r>
        <w:rPr/>
        <w:t xml:space="preserve">Full URL: </w:t>
      </w:r>
      <w:hyperlink r:id="rId3">
        <w:r>
          <w:rPr>
            <w:rStyle w:val="Hyperlink"/>
          </w:rPr>
          <w:t>https://www.thewolfandtheneuralnetwork.com/HTMLDocuments/2026-03-19_Email%20to%20CRCC%20Reviews%20asking%20if%20data%20was%20added%20and%20for%20update.html</w:t>
        </w:r>
      </w:hyperlink>
      <w:r>
        <w:rPr/>
        <w:t xml:space="preserve"> </w:t>
      </w:r>
    </w:p>
    <w:p>
      <w:pPr>
        <w:pStyle w:val="BodyText"/>
        <w:numPr>
          <w:ilvl w:val="0"/>
          <w:numId w:val="5"/>
        </w:numPr>
        <w:bidi w:val="0"/>
        <w:spacing w:before="0" w:after="0"/>
        <w:jc w:val="start"/>
        <w:rPr/>
      </w:pPr>
      <w:r>
        <w:rPr/>
        <w:t xml:space="preserve">An approximate record of </w:t>
      </w:r>
      <w:r>
        <w:rPr/>
        <w:t xml:space="preserve">All CRCC Correspondence </w:t>
      </w:r>
      <w:r>
        <w:rPr/>
        <w:t>from March 27</w:t>
      </w:r>
      <w:r>
        <w:rPr>
          <w:vertAlign w:val="superscript"/>
        </w:rPr>
        <w:t>th</w:t>
      </w:r>
      <w:r>
        <w:rPr/>
        <w:t xml:space="preserve"> 2023 until present</w:t>
      </w:r>
      <w:r>
        <w:rPr/>
        <w:t xml:space="preserve"> can be found at: </w:t>
      </w:r>
    </w:p>
    <w:p>
      <w:pPr>
        <w:pStyle w:val="BodyText"/>
        <w:numPr>
          <w:ilvl w:val="1"/>
          <w:numId w:val="5"/>
        </w:numPr>
        <w:bidi w:val="0"/>
        <w:spacing w:before="0" w:after="0"/>
        <w:jc w:val="start"/>
        <w:rPr/>
      </w:pPr>
      <w:r>
        <w:rPr/>
        <w:t xml:space="preserve">Tiny URL: </w:t>
      </w:r>
      <w:hyperlink r:id="rId4">
        <w:r>
          <w:rPr>
            <w:rStyle w:val="Hyperlink"/>
          </w:rPr>
          <w:t>https://tinyurl.com/3xaeexvv</w:t>
        </w:r>
      </w:hyperlink>
      <w:r>
        <w:rPr/>
        <w:t xml:space="preserve"> </w:t>
      </w:r>
    </w:p>
    <w:p>
      <w:pPr>
        <w:pStyle w:val="BodyText"/>
        <w:numPr>
          <w:ilvl w:val="1"/>
          <w:numId w:val="5"/>
        </w:numPr>
        <w:bidi w:val="0"/>
        <w:spacing w:before="0" w:after="0"/>
        <w:jc w:val="start"/>
        <w:rPr/>
      </w:pPr>
      <w:r>
        <w:rPr/>
        <w:t xml:space="preserve">Full URL: </w:t>
      </w:r>
      <w:hyperlink r:id="rId5">
        <w:r>
          <w:rPr>
            <w:rStyle w:val="Hyperlink"/>
          </w:rPr>
          <w:t>https://www.thewolfandtheneuralnetwork.com/HTMLDocuments/All%20CRCC%20Follow%20ups.html</w:t>
        </w:r>
      </w:hyperlink>
      <w:r>
        <w:rPr/>
        <w:t xml:space="preserve"> </w:t>
      </w:r>
    </w:p>
    <w:p>
      <w:pPr>
        <w:pStyle w:val="BodyText"/>
        <w:numPr>
          <w:ilvl w:val="0"/>
          <w:numId w:val="5"/>
        </w:numPr>
        <w:bidi w:val="0"/>
        <w:spacing w:before="0" w:after="0"/>
        <w:jc w:val="start"/>
        <w:rPr/>
      </w:pPr>
      <w:r>
        <w:rPr/>
        <w:t>A copy of this letter has also been posted to Facebook and X (Twitter)</w:t>
      </w:r>
    </w:p>
    <w:p>
      <w:pPr>
        <w:pStyle w:val="BodyText"/>
        <w:bidi w:val="0"/>
        <w:spacing w:before="0" w:after="0"/>
        <w:jc w:val="start"/>
        <w:rPr/>
      </w:pPr>
      <w:r>
        <w:rPr/>
      </w:r>
    </w:p>
    <w:p>
      <w:pPr>
        <w:pStyle w:val="BodyText"/>
        <w:bidi w:val="0"/>
        <w:spacing w:lineRule="auto" w:line="276" w:before="0" w:after="140"/>
        <w:jc w:val="start"/>
        <w:rPr/>
      </w:pPr>
      <w:r>
        <w:rPr/>
        <w:t>I am writing regarding the review of my public complaint (File 2023-1031), acknowledged by the Commission on July 17, 2025.</w:t>
      </w:r>
    </w:p>
    <w:p>
      <w:pPr>
        <w:pStyle w:val="BodyText"/>
        <w:bidi w:val="0"/>
        <w:spacing w:lineRule="auto" w:line="276" w:before="0" w:after="140"/>
        <w:jc w:val="start"/>
        <w:rPr/>
      </w:pPr>
      <w:r>
        <w:rPr/>
        <w:t>This correspondence is a formal request for written confirmation on three specific matters. The issues raised below are based on the Commission’s own records, submissions, and published service standards.</w:t>
      </w:r>
    </w:p>
    <w:p>
      <w:pPr>
        <w:pStyle w:val="HorizontalLine"/>
        <w:bidi w:val="0"/>
        <w:spacing w:lineRule="auto" w:line="276" w:before="0" w:after="140"/>
        <w:jc w:val="start"/>
        <w:rPr/>
      </w:pPr>
      <w:r>
        <w:rPr/>
      </w:r>
    </w:p>
    <w:p>
      <w:pPr>
        <w:pStyle w:val="BodyText"/>
        <w:bidi w:val="0"/>
        <w:jc w:val="start"/>
        <w:rPr/>
      </w:pPr>
      <w:r>
        <w:rPr>
          <w:rStyle w:val="Strong"/>
        </w:rPr>
        <w:t>1. Service Standard Timeline</w:t>
      </w:r>
    </w:p>
    <w:p>
      <w:pPr>
        <w:pStyle w:val="BodyText"/>
        <w:bidi w:val="0"/>
        <w:jc w:val="start"/>
        <w:rPr/>
      </w:pPr>
      <w:r>
        <w:rPr/>
        <w:t>The Commission's published service standard states that reviews are to be completed within 120 business days of receiving all relevant materials from the RCMP.</w:t>
      </w:r>
    </w:p>
    <w:p>
      <w:pPr>
        <w:pStyle w:val="BodyText"/>
        <w:bidi w:val="0"/>
        <w:jc w:val="start"/>
        <w:rPr/>
      </w:pPr>
      <w:r>
        <w:rPr/>
        <w:t xml:space="preserve">Source: </w:t>
      </w:r>
      <w:hyperlink r:id="rId6">
        <w:r>
          <w:rPr>
            <w:rStyle w:val="Hyperlink"/>
          </w:rPr>
          <w:t>https://crcc-ccetp.gc.ca/en/services/service-standards</w:t>
        </w:r>
      </w:hyperlink>
    </w:p>
    <w:p>
      <w:pPr>
        <w:pStyle w:val="BodyText"/>
        <w:bidi w:val="0"/>
        <w:jc w:val="start"/>
        <w:rPr/>
      </w:pPr>
      <w:r>
        <w:rPr/>
        <w:t>The July 17, 2025 acknowledgment letter states that the RCMP had 30 days to provide materials. Based on this, those materials should have been received by approximately August 16, 2025. Under the Commission's own standard, the review should therefore have been completed by approximately December 16, 2025.</w:t>
      </w:r>
    </w:p>
    <w:p>
      <w:pPr>
        <w:pStyle w:val="BodyText"/>
        <w:bidi w:val="0"/>
        <w:jc w:val="start"/>
        <w:rPr/>
      </w:pPr>
      <w:r>
        <w:rPr/>
        <w:t xml:space="preserve">It is now March 19, 2026 — approximately </w:t>
      </w:r>
      <w:r>
        <w:rPr>
          <w:rStyle w:val="Strong"/>
        </w:rPr>
        <w:t>93 days past the Commission's own published service standard.</w:t>
      </w:r>
    </w:p>
    <w:p>
      <w:pPr>
        <w:pStyle w:val="BodyText"/>
        <w:bidi w:val="0"/>
        <w:jc w:val="start"/>
        <w:rPr/>
      </w:pPr>
      <w:r>
        <w:rPr/>
        <w:t>Please confirm in writing:</w:t>
      </w:r>
    </w:p>
    <w:p>
      <w:pPr>
        <w:pStyle w:val="BodyText"/>
        <w:numPr>
          <w:ilvl w:val="0"/>
          <w:numId w:val="4"/>
        </w:numPr>
        <w:tabs>
          <w:tab w:val="clear" w:pos="709"/>
          <w:tab w:val="left" w:pos="709" w:leader="none"/>
        </w:tabs>
        <w:bidi w:val="0"/>
        <w:spacing w:before="0" w:after="0"/>
        <w:ind w:hanging="283" w:start="709"/>
        <w:jc w:val="start"/>
        <w:rPr/>
      </w:pPr>
      <w:r>
        <w:rPr/>
        <w:t xml:space="preserve">Whether the RCMP met the 30-day deadline to provide materials </w:t>
      </w:r>
    </w:p>
    <w:p>
      <w:pPr>
        <w:pStyle w:val="BodyText"/>
        <w:numPr>
          <w:ilvl w:val="0"/>
          <w:numId w:val="4"/>
        </w:numPr>
        <w:tabs>
          <w:tab w:val="clear" w:pos="709"/>
          <w:tab w:val="left" w:pos="709" w:leader="none"/>
        </w:tabs>
        <w:bidi w:val="0"/>
        <w:spacing w:before="0" w:after="0"/>
        <w:ind w:hanging="283" w:start="709"/>
        <w:jc w:val="start"/>
        <w:rPr/>
      </w:pPr>
      <w:r>
        <w:rPr/>
        <w:t xml:space="preserve">The date on which the Commission considers all relevant materials to have been received </w:t>
      </w:r>
    </w:p>
    <w:p>
      <w:pPr>
        <w:pStyle w:val="BodyText"/>
        <w:numPr>
          <w:ilvl w:val="0"/>
          <w:numId w:val="4"/>
        </w:numPr>
        <w:tabs>
          <w:tab w:val="clear" w:pos="709"/>
          <w:tab w:val="left" w:pos="709" w:leader="none"/>
        </w:tabs>
        <w:bidi w:val="0"/>
        <w:spacing w:before="0" w:after="0"/>
        <w:ind w:hanging="283" w:start="709"/>
        <w:jc w:val="start"/>
        <w:rPr/>
      </w:pPr>
      <w:r>
        <w:rPr/>
        <w:t xml:space="preserve">Why the review has not been completed within the 120-business-day service standard </w:t>
      </w:r>
    </w:p>
    <w:p>
      <w:pPr>
        <w:pStyle w:val="BodyText"/>
        <w:numPr>
          <w:ilvl w:val="0"/>
          <w:numId w:val="4"/>
        </w:numPr>
        <w:tabs>
          <w:tab w:val="clear" w:pos="709"/>
          <w:tab w:val="left" w:pos="709" w:leader="none"/>
        </w:tabs>
        <w:bidi w:val="0"/>
        <w:ind w:hanging="283" w:start="709"/>
        <w:jc w:val="start"/>
        <w:rPr/>
      </w:pPr>
      <w:r>
        <w:rPr/>
        <w:t>The expected completion date of the review</w:t>
      </w:r>
    </w:p>
    <w:p>
      <w:pPr>
        <w:pStyle w:val="HorizontalLine"/>
        <w:bidi w:val="0"/>
        <w:spacing w:lineRule="auto" w:line="276" w:before="0" w:after="140"/>
        <w:jc w:val="start"/>
        <w:rPr/>
      </w:pPr>
      <w:r>
        <w:rPr/>
      </w:r>
    </w:p>
    <w:p>
      <w:pPr>
        <w:pStyle w:val="BodyText"/>
        <w:bidi w:val="0"/>
        <w:jc w:val="start"/>
        <w:rPr/>
      </w:pPr>
      <w:r>
        <w:rPr>
          <w:rStyle w:val="Strong"/>
        </w:rPr>
        <w:t>2. Scope of Review — Sexual Assault, Election Interference, and National Security</w:t>
      </w:r>
    </w:p>
    <w:p>
      <w:pPr>
        <w:pStyle w:val="BodyText"/>
        <w:bidi w:val="0"/>
        <w:jc w:val="start"/>
        <w:rPr/>
      </w:pPr>
      <w:r>
        <w:rPr/>
        <w:t>This complaint includes a reported sexual assault that has been in the Commission’s records since July 27, 2023, submitted through the Commission’s process and forwarded to the RCMP. It was acknowledged in Commission correspondence on September 6, 2023 and again referenced in October 30, 2024 communication.</w:t>
      </w:r>
    </w:p>
    <w:p>
      <w:pPr>
        <w:pStyle w:val="BodyText"/>
        <w:bidi w:val="0"/>
        <w:jc w:val="start"/>
        <w:rPr/>
      </w:pPr>
      <w:r>
        <w:rPr/>
        <w:t>The RCMP’s final report (June 2025), which is now under review, contains no reference to this allegation despite it being present in the file for approximately 23 months.</w:t>
      </w:r>
    </w:p>
    <w:p>
      <w:pPr>
        <w:pStyle w:val="BodyText"/>
        <w:bidi w:val="0"/>
        <w:jc w:val="start"/>
        <w:rPr/>
      </w:pPr>
      <w:r>
        <w:rPr/>
        <w:t>This complaint also includes documented concerns regarding election interference. On September 23, 2024, correspondence was submitted stating that evidence existed of individuals attempting to influence election outcomes. This was submitted prior to the October 27, 2024 election call.</w:t>
      </w:r>
    </w:p>
    <w:p>
      <w:pPr>
        <w:pStyle w:val="BodyText"/>
        <w:bidi w:val="0"/>
        <w:jc w:val="start"/>
        <w:rPr/>
      </w:pPr>
      <w:r>
        <w:rPr/>
        <w:t xml:space="preserve">In addition, a national security referral (CSIS reference: Attachment 5566 — </w:t>
      </w:r>
      <w:hyperlink r:id="rId7">
        <w:r>
          <w:rPr>
            <w:rStyle w:val="Hyperlink"/>
          </w:rPr>
          <w:t>Attachment5566@smtp.gc.ca</w:t>
        </w:r>
      </w:hyperlink>
      <w:r>
        <w:rPr/>
        <w:t>) has been repeatedly provided to both the Commission and the RCMP. The Commission has acknowledged in writing that the national security dimension remains under consideration.</w:t>
      </w:r>
    </w:p>
    <w:p>
      <w:pPr>
        <w:pStyle w:val="BodyText"/>
        <w:bidi w:val="0"/>
        <w:jc w:val="start"/>
        <w:rPr/>
      </w:pPr>
      <w:r>
        <w:rPr/>
        <w:t>Please confirm in writing:</w:t>
      </w:r>
    </w:p>
    <w:p>
      <w:pPr>
        <w:pStyle w:val="BodyText"/>
        <w:numPr>
          <w:ilvl w:val="0"/>
          <w:numId w:val="1"/>
        </w:numPr>
        <w:tabs>
          <w:tab w:val="clear" w:pos="709"/>
          <w:tab w:val="left" w:pos="709" w:leader="none"/>
        </w:tabs>
        <w:bidi w:val="0"/>
        <w:ind w:hanging="283" w:start="709"/>
        <w:jc w:val="start"/>
        <w:rPr/>
      </w:pPr>
      <w:r>
        <w:rPr/>
        <w:t>That the sexual assault allegation is explicitly included within the scope of the current review</w:t>
      </w:r>
    </w:p>
    <w:p>
      <w:pPr>
        <w:pStyle w:val="BodyText"/>
        <w:numPr>
          <w:ilvl w:val="0"/>
          <w:numId w:val="1"/>
        </w:numPr>
        <w:tabs>
          <w:tab w:val="clear" w:pos="709"/>
          <w:tab w:val="left" w:pos="709" w:leader="none"/>
        </w:tabs>
        <w:bidi w:val="0"/>
        <w:ind w:hanging="283" w:start="709"/>
        <w:jc w:val="start"/>
        <w:rPr/>
      </w:pPr>
      <w:r>
        <w:rPr/>
        <w:t>That election interference concerns are included within the scope of the review</w:t>
      </w:r>
    </w:p>
    <w:p>
      <w:pPr>
        <w:pStyle w:val="BodyText"/>
        <w:numPr>
          <w:ilvl w:val="0"/>
          <w:numId w:val="1"/>
        </w:numPr>
        <w:tabs>
          <w:tab w:val="clear" w:pos="709"/>
          <w:tab w:val="left" w:pos="709" w:leader="none"/>
        </w:tabs>
        <w:bidi w:val="0"/>
        <w:ind w:hanging="283" w:start="709"/>
        <w:jc w:val="start"/>
        <w:rPr/>
      </w:pPr>
      <w:r>
        <w:rPr/>
        <w:t>That the national security referral (Attachment 5566) has been incorporated into the review</w:t>
      </w:r>
    </w:p>
    <w:p>
      <w:pPr>
        <w:pStyle w:val="HorizontalLine"/>
        <w:bidi w:val="0"/>
        <w:spacing w:lineRule="auto" w:line="276" w:before="0" w:after="140"/>
        <w:jc w:val="start"/>
        <w:rPr/>
      </w:pPr>
      <w:r>
        <w:rPr/>
      </w:r>
    </w:p>
    <w:p>
      <w:pPr>
        <w:pStyle w:val="BodyText"/>
        <w:bidi w:val="0"/>
        <w:jc w:val="start"/>
        <w:rPr/>
      </w:pPr>
      <w:r>
        <w:rPr>
          <w:rStyle w:val="Strong"/>
        </w:rPr>
        <w:t>3. Rebuttal — July 9, 2025</w:t>
      </w:r>
    </w:p>
    <w:p>
      <w:pPr>
        <w:pStyle w:val="BodyText"/>
        <w:bidi w:val="0"/>
        <w:jc w:val="start"/>
        <w:rPr/>
      </w:pPr>
      <w:r>
        <w:rPr/>
        <w:t xml:space="preserve">On July 9, 2025, I submitted a detailed rebuttal identifying material inaccuracies in the RCMP’s final report. This rebuttal was provided through file R2024-005807 and through direct correspondence with the Commission. </w:t>
      </w:r>
      <w:r>
        <w:rPr/>
        <w:t>The following has been continuously submitted to the CRCC without any confirmation of its receipt, while the whole video submitted was a review of the document which contained its link and included direct links to it:</w:t>
      </w:r>
    </w:p>
    <w:p>
      <w:pPr>
        <w:pStyle w:val="BodyText"/>
        <w:bidi w:val="0"/>
        <w:jc w:val="start"/>
        <w:rPr/>
      </w:pPr>
      <w:r>
        <w:rPr/>
        <w:t xml:space="preserve">Short URL: </w:t>
      </w:r>
      <w:hyperlink r:id="rId8">
        <w:r>
          <w:rPr>
            <w:rStyle w:val="Hyperlink"/>
          </w:rPr>
          <w:t>https://tinyurl.com/bde4y9hb</w:t>
        </w:r>
      </w:hyperlink>
      <w:r>
        <w:rPr/>
        <w:br/>
        <w:t xml:space="preserve">Full URL: </w:t>
      </w:r>
      <w:hyperlink r:id="rId9">
        <w:r>
          <w:rPr>
            <w:rStyle w:val="Hyperlink"/>
          </w:rPr>
          <w:t>https://thewolfandtheneuralnetwork.com/HTMLDocuments/July9th2025_Response_to_RCMP_June-6_Letter_and_CRCC_Investigation_Request.html</w:t>
        </w:r>
      </w:hyperlink>
    </w:p>
    <w:p>
      <w:pPr>
        <w:pStyle w:val="BodyText"/>
        <w:bidi w:val="0"/>
        <w:jc w:val="start"/>
        <w:rPr/>
      </w:pPr>
      <w:r>
        <w:rPr/>
        <w:t xml:space="preserve">Doc URL: </w:t>
      </w:r>
      <w:hyperlink r:id="rId10">
        <w:r>
          <w:rPr>
            <w:rStyle w:val="Hyperlink"/>
          </w:rPr>
          <w:t>https://www.thewolfandtheneuralnetwork.com/Media/Resources/Added_2025_07/2025-07-09_Response_to_RCMP_June-6_Letter_and_CRCC_Investigation_Request.docx</w:t>
        </w:r>
      </w:hyperlink>
      <w:r>
        <w:rPr/>
        <w:t xml:space="preserve"> </w:t>
      </w:r>
    </w:p>
    <w:p>
      <w:pPr>
        <w:pStyle w:val="BodyText"/>
        <w:bidi w:val="0"/>
        <w:jc w:val="start"/>
        <w:rPr/>
      </w:pPr>
      <w:r>
        <w:rPr/>
        <w:t xml:space="preserve">Detailed Video Review of Rebuttal and Events — The Fraud of Cory Bushell and the CRCC Review of False Arrest (1:23:48): </w:t>
      </w:r>
      <w:hyperlink r:id="rId11">
        <w:r>
          <w:rPr>
            <w:rStyle w:val="Hyperlink"/>
          </w:rPr>
          <w:t>https://youtu.be/EkbkumKe-Hs</w:t>
        </w:r>
      </w:hyperlink>
    </w:p>
    <w:p>
      <w:pPr>
        <w:pStyle w:val="BodyText"/>
        <w:bidi w:val="0"/>
        <w:jc w:val="start"/>
        <w:rPr/>
      </w:pPr>
      <w:r>
        <w:rPr/>
        <w:t>Please confirm in writing:</w:t>
      </w:r>
    </w:p>
    <w:p>
      <w:pPr>
        <w:pStyle w:val="BodyText"/>
        <w:numPr>
          <w:ilvl w:val="0"/>
          <w:numId w:val="2"/>
        </w:numPr>
        <w:tabs>
          <w:tab w:val="clear" w:pos="709"/>
          <w:tab w:val="left" w:pos="709" w:leader="none"/>
        </w:tabs>
        <w:bidi w:val="0"/>
        <w:ind w:hanging="283" w:start="709"/>
        <w:jc w:val="start"/>
        <w:rPr/>
      </w:pPr>
      <w:r>
        <w:rPr/>
        <w:t>That this rebuttal has been formally attached to File 2023-1031</w:t>
      </w:r>
    </w:p>
    <w:p>
      <w:pPr>
        <w:pStyle w:val="BodyText"/>
        <w:numPr>
          <w:ilvl w:val="0"/>
          <w:numId w:val="2"/>
        </w:numPr>
        <w:tabs>
          <w:tab w:val="clear" w:pos="709"/>
          <w:tab w:val="left" w:pos="709" w:leader="none"/>
        </w:tabs>
        <w:bidi w:val="0"/>
        <w:ind w:hanging="283" w:start="709"/>
        <w:jc w:val="start"/>
        <w:rPr/>
      </w:pPr>
      <w:r>
        <w:rPr/>
        <w:t>That it will be considered as part of the current review</w:t>
      </w:r>
    </w:p>
    <w:p>
      <w:pPr>
        <w:pStyle w:val="HorizontalLine"/>
        <w:bidi w:val="0"/>
        <w:spacing w:lineRule="auto" w:line="276" w:before="0" w:after="140"/>
        <w:jc w:val="start"/>
        <w:rPr/>
      </w:pPr>
      <w:r>
        <w:rPr/>
      </w:r>
    </w:p>
    <w:p>
      <w:pPr>
        <w:pStyle w:val="BodyText"/>
        <w:bidi w:val="0"/>
        <w:jc w:val="start"/>
        <w:rPr/>
      </w:pPr>
      <w:r>
        <w:rPr>
          <w:rStyle w:val="Strong"/>
        </w:rPr>
        <w:t>Supporting Evidence and Documentation</w:t>
      </w:r>
    </w:p>
    <w:p>
      <w:pPr>
        <w:pStyle w:val="BodyText"/>
        <w:bidi w:val="0"/>
        <w:jc w:val="start"/>
        <w:rPr/>
      </w:pPr>
      <w:r>
        <w:rPr/>
        <w:t>The following materials have been provided repeatedly and are included again to ensure they are explicitly part of the record under review:</w:t>
      </w:r>
    </w:p>
    <w:p>
      <w:pPr>
        <w:pStyle w:val="BodyText"/>
        <w:bidi w:val="0"/>
        <w:jc w:val="start"/>
        <w:rPr/>
      </w:pPr>
      <w:r>
        <w:rPr>
          <w:rStyle w:val="Strong"/>
        </w:rPr>
        <w:t>Rebuttal to RCMP Final Report (July 9, 2025):</w:t>
      </w:r>
      <w:r>
        <w:rPr/>
        <w:br/>
      </w:r>
      <w:hyperlink r:id="rId12">
        <w:r>
          <w:rPr>
            <w:rStyle w:val="Hyperlink"/>
          </w:rPr>
          <w:t>https://tinyurl.com/bde4y9hb</w:t>
        </w:r>
      </w:hyperlink>
    </w:p>
    <w:p>
      <w:pPr>
        <w:pStyle w:val="BodyText"/>
        <w:bidi w:val="0"/>
        <w:jc w:val="start"/>
        <w:rPr/>
      </w:pPr>
      <w:r>
        <w:rPr>
          <w:rStyle w:val="Strong"/>
        </w:rPr>
        <w:t>Supporting Video Documentation:</w:t>
      </w:r>
    </w:p>
    <w:p>
      <w:pPr>
        <w:pStyle w:val="BodyText"/>
        <w:numPr>
          <w:ilvl w:val="0"/>
          <w:numId w:val="3"/>
        </w:numPr>
        <w:tabs>
          <w:tab w:val="clear" w:pos="709"/>
          <w:tab w:val="left" w:pos="709" w:leader="none"/>
        </w:tabs>
        <w:bidi w:val="0"/>
        <w:ind w:hanging="283" w:start="709"/>
        <w:jc w:val="start"/>
        <w:rPr/>
      </w:pPr>
      <w:r>
        <w:rPr/>
        <w:t>Detailed Video Review of Rebuttal and Events — The Fraud of Cory Bushell and the CRCC Review of False Arrest (1:23:48):</w:t>
        <w:br/>
      </w:r>
      <w:hyperlink r:id="rId13">
        <w:r>
          <w:rPr>
            <w:rStyle w:val="Hyperlink"/>
          </w:rPr>
          <w:t>https://youtu.be/EkbkumKe-Hs</w:t>
        </w:r>
      </w:hyperlink>
    </w:p>
    <w:p>
      <w:pPr>
        <w:pStyle w:val="BodyText"/>
        <w:numPr>
          <w:ilvl w:val="0"/>
          <w:numId w:val="3"/>
        </w:numPr>
        <w:tabs>
          <w:tab w:val="clear" w:pos="709"/>
          <w:tab w:val="left" w:pos="709" w:leader="none"/>
        </w:tabs>
        <w:bidi w:val="0"/>
        <w:ind w:hanging="283" w:start="709"/>
        <w:jc w:val="start"/>
        <w:rPr/>
      </w:pPr>
      <w:r>
        <w:rPr/>
        <w:t>Deep Dive — False Arrest, Torture, and Sexual Assault — August 2, 2022 (2:34:03):</w:t>
        <w:br/>
      </w:r>
      <w:hyperlink r:id="rId14">
        <w:r>
          <w:rPr>
            <w:rStyle w:val="Hyperlink"/>
          </w:rPr>
          <w:t>https://youtu.be/KOE2qzYTpng</w:t>
        </w:r>
      </w:hyperlink>
    </w:p>
    <w:p>
      <w:pPr>
        <w:pStyle w:val="BodyText"/>
        <w:numPr>
          <w:ilvl w:val="0"/>
          <w:numId w:val="3"/>
        </w:numPr>
        <w:tabs>
          <w:tab w:val="clear" w:pos="709"/>
          <w:tab w:val="left" w:pos="709" w:leader="none"/>
        </w:tabs>
        <w:bidi w:val="0"/>
        <w:ind w:hanging="283" w:start="709"/>
        <w:jc w:val="start"/>
        <w:rPr/>
      </w:pPr>
      <w:r>
        <w:rPr/>
        <w:t>Deep Dive — Police Abuse, Cover-Up of Sexual Assault, Connecting Postmedia to the Mueller Report (2:25:55):</w:t>
        <w:br/>
      </w:r>
      <w:hyperlink r:id="rId15">
        <w:r>
          <w:rPr>
            <w:rStyle w:val="Hyperlink"/>
          </w:rPr>
          <w:t>https://youtu.be/JzMIxrZlHNc</w:t>
        </w:r>
      </w:hyperlink>
    </w:p>
    <w:p>
      <w:pPr>
        <w:pStyle w:val="HorizontalLine"/>
        <w:bidi w:val="0"/>
        <w:spacing w:lineRule="auto" w:line="276" w:before="0" w:after="140"/>
        <w:jc w:val="start"/>
        <w:rPr/>
      </w:pPr>
      <w:r>
        <w:rPr/>
      </w:r>
    </w:p>
    <w:p>
      <w:pPr>
        <w:pStyle w:val="BodyText"/>
        <w:bidi w:val="0"/>
        <w:jc w:val="start"/>
        <w:rPr/>
      </w:pPr>
      <w:r>
        <w:rPr/>
        <w:t>These are three specific areas requiring clear written confirmation. The Commission’s own records confirm that these elements have been raised repeatedly and are part of the file.</w:t>
      </w:r>
    </w:p>
    <w:p>
      <w:pPr>
        <w:pStyle w:val="BodyText"/>
        <w:bidi w:val="0"/>
        <w:jc w:val="start"/>
        <w:rPr/>
      </w:pPr>
      <w:r>
        <w:rPr/>
        <w:t>This correspondence has been copied to relevant oversight bodies and associated parties. The full evidentiary record remains publicly accessible at:</w:t>
        <w:br/>
      </w:r>
      <w:hyperlink r:id="rId16">
        <w:r>
          <w:rPr>
            <w:rStyle w:val="Hyperlink"/>
          </w:rPr>
          <w:t>www.TheWolfAndTheNeuralNetwork.com</w:t>
        </w:r>
      </w:hyperlink>
    </w:p>
    <w:p>
      <w:pPr>
        <w:pStyle w:val="BodyText"/>
        <w:bidi w:val="0"/>
        <w:jc w:val="start"/>
        <w:rPr/>
      </w:pPr>
      <w:r>
        <w:rPr/>
        <w:t>I am available by email at any time.</w:t>
      </w:r>
    </w:p>
    <w:p>
      <w:pPr>
        <w:pStyle w:val="BodyText"/>
        <w:bidi w:val="0"/>
        <w:jc w:val="start"/>
        <w:rPr/>
      </w:pPr>
      <w:r>
        <w:rPr/>
        <w:t>Scott Jewers</w:t>
        <w:br/>
      </w:r>
      <w:hyperlink r:id="rId17">
        <w:r>
          <w:rPr>
            <w:rStyle w:val="Hyperlink"/>
          </w:rPr>
          <w:t>www.TheWolfAndTheNeuralNetwork.com</w:t>
        </w:r>
      </w:hyperlink>
      <w:r>
        <w:rPr/>
        <w:br/>
        <w:t xml:space="preserve">CSIS Reference: </w:t>
      </w:r>
      <w:hyperlink r:id="rId18">
        <w:r>
          <w:rPr>
            <w:rStyle w:val="Hyperlink"/>
          </w:rPr>
          <w:t>Attachment5566@smtp.gc.ca</w:t>
        </w:r>
      </w:hyperlink>
    </w:p>
    <w:p>
      <w:pPr>
        <w:pStyle w:val="BodyText"/>
        <w:bidi w:val="0"/>
        <w:spacing w:lineRule="auto" w:line="276" w:before="0" w:after="14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CA" w:eastAsia="zh-CN" w:bidi="hi-IN"/>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NumberingSymbols">
    <w:name w:val="Numbering Symbols"/>
    <w:qFormat/>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numbering" w:styleId="Bullet">
    <w:name w:val="Bullet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inyurl.com/26huh9h2" TargetMode="External"/><Relationship Id="rId3" Type="http://schemas.openxmlformats.org/officeDocument/2006/relationships/hyperlink" Target="https://www.thewolfandtheneuralnetwork.com/HTMLDocuments/2026-03-19_Email%20to%20CRCC%20Reviews%20asking%20if%20data%20was%20added%20and%20for%20update.html" TargetMode="External"/><Relationship Id="rId4" Type="http://schemas.openxmlformats.org/officeDocument/2006/relationships/hyperlink" Target="https://tinyurl.com/3xaeexvv" TargetMode="External"/><Relationship Id="rId5" Type="http://schemas.openxmlformats.org/officeDocument/2006/relationships/hyperlink" Target="https://www.thewolfandtheneuralnetwork.com/HTMLDocuments/All%20CRCC%20Follow%20ups.html" TargetMode="External"/><Relationship Id="rId6" Type="http://schemas.openxmlformats.org/officeDocument/2006/relationships/hyperlink" Target="https://crcc-ccetp.gc.ca/en/services/service-standards" TargetMode="External"/><Relationship Id="rId7" Type="http://schemas.openxmlformats.org/officeDocument/2006/relationships/hyperlink" Target="mailto:Attachment5566@smtp.gc.ca" TargetMode="External"/><Relationship Id="rId8" Type="http://schemas.openxmlformats.org/officeDocument/2006/relationships/hyperlink" Target="https://tinyurl.com/bde4y9hb" TargetMode="External"/><Relationship Id="rId9" Type="http://schemas.openxmlformats.org/officeDocument/2006/relationships/hyperlink" Target="https://thewolfandtheneuralnetwork.com/HTMLDocuments/July9th2025_Response_to_RCMP_June-6_Letter_and_CRCC_Investigation_Request.html" TargetMode="External"/><Relationship Id="rId10" Type="http://schemas.openxmlformats.org/officeDocument/2006/relationships/hyperlink" Target="https://www.thewolfandtheneuralnetwork.com/Media/Resources/Added_2025_07/2025-07-09_Response_to_RCMP_June-6_Letter_and_CRCC_Investigation_Request.docx" TargetMode="External"/><Relationship Id="rId11" Type="http://schemas.openxmlformats.org/officeDocument/2006/relationships/hyperlink" Target="https://youtu.be/EkbkumKe-Hs" TargetMode="External"/><Relationship Id="rId12" Type="http://schemas.openxmlformats.org/officeDocument/2006/relationships/hyperlink" Target="https://tinyurl.com/bde4y9hb" TargetMode="External"/><Relationship Id="rId13" Type="http://schemas.openxmlformats.org/officeDocument/2006/relationships/hyperlink" Target="https://youtu.be/EkbkumKe-Hs" TargetMode="External"/><Relationship Id="rId14" Type="http://schemas.openxmlformats.org/officeDocument/2006/relationships/hyperlink" Target="https://youtu.be/KOE2qzYTpng" TargetMode="External"/><Relationship Id="rId15" Type="http://schemas.openxmlformats.org/officeDocument/2006/relationships/hyperlink" Target="https://youtu.be/JzMIxrZlHNc" TargetMode="External"/><Relationship Id="rId16" Type="http://schemas.openxmlformats.org/officeDocument/2006/relationships/hyperlink" Target="http://www.TheWolfAndTheNeuralNetwork.com/" TargetMode="External"/><Relationship Id="rId17" Type="http://schemas.openxmlformats.org/officeDocument/2006/relationships/hyperlink" Target="http://www.TheWolfAndTheNeuralNetwork.com/" TargetMode="External"/><Relationship Id="rId18" Type="http://schemas.openxmlformats.org/officeDocument/2006/relationships/hyperlink" Target="mailto:Attachment5566@smtp.gc.ca" TargetMode="Externa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109</TotalTime>
  <Application>LibreOffice/25.2.7.2$Windows_X86_64 LibreOffice_project/5cbfd1ab6520636bb5f7b99185aa69bd7456825d</Application>
  <AppVersion>15.0000</AppVersion>
  <Pages>3</Pages>
  <Words>745</Words>
  <Characters>4855</Characters>
  <CharactersWithSpaces>5551</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2026-03-19T21:30:05Z</dcterms:created>
  <dc:creator/>
  <dc:description/>
  <dc:language>en-CA</dc:language>
  <cp:lastModifiedBy/>
  <dcterms:modified xsi:type="dcterms:W3CDTF">2026-03-19T23:41:15Z</dcterms:modified>
  <cp:revision>8</cp:revision>
  <dc:subject/>
  <dc:title/>
</cp:coreProperties>
</file>